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E30A95" w:rsidRPr="000E446C">
        <w:rPr>
          <w:rStyle w:val="SinespaciadoCar"/>
          <w:rFonts w:cs="Arial"/>
          <w:b/>
        </w:rPr>
        <w:t xml:space="preserve">No. </w:t>
      </w:r>
      <w:r w:rsidR="00E30A95">
        <w:rPr>
          <w:rStyle w:val="SinespaciadoCar"/>
          <w:rFonts w:cs="Arial"/>
          <w:b/>
        </w:rPr>
        <w:t>361</w:t>
      </w:r>
      <w:r w:rsidR="00E30A95" w:rsidRPr="000E446C">
        <w:rPr>
          <w:rStyle w:val="SinespaciadoCar"/>
          <w:rFonts w:cs="Arial"/>
          <w:b/>
        </w:rPr>
        <w:t xml:space="preserve"> DE 2023 CÁMARA – 2</w:t>
      </w:r>
      <w:r w:rsidR="00E30A95">
        <w:rPr>
          <w:rStyle w:val="SinespaciadoCar"/>
          <w:rFonts w:cs="Arial"/>
          <w:b/>
        </w:rPr>
        <w:t>11</w:t>
      </w:r>
      <w:r w:rsidR="00E30A95" w:rsidRPr="000E446C">
        <w:rPr>
          <w:rStyle w:val="SinespaciadoCar"/>
          <w:rFonts w:cs="Arial"/>
          <w:b/>
        </w:rPr>
        <w:t xml:space="preserve"> DE 2022 SENADO </w:t>
      </w:r>
      <w:r w:rsidR="00E30A95" w:rsidRPr="00F03F66">
        <w:rPr>
          <w:rStyle w:val="SinespaciadoCar"/>
          <w:rFonts w:cs="Arial"/>
          <w:b/>
        </w:rPr>
        <w:t xml:space="preserve">“POR MEDIO DE LA CUAL SE CREAN LOS CENTROS DE DEPORTE - CUBOS, Y EL ALGORITMO DE DETECCIÓN DE </w:t>
      </w:r>
      <w:r w:rsidR="00E30A95">
        <w:rPr>
          <w:rStyle w:val="SinespaciadoCar"/>
          <w:rFonts w:cs="Arial"/>
          <w:b/>
        </w:rPr>
        <w:t>TALENTOS DEPORTIVOS – ESTRELLA, SE ASIGNAN FUNCIONES AL SISTEMA ÚNICO DE INFORMACIÓN DEL DEPORTE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E30A95">
        <w:rPr>
          <w:rFonts w:cs="Arial"/>
        </w:rPr>
        <w:t xml:space="preserve">30 </w:t>
      </w:r>
      <w:r w:rsidR="002D1CA6">
        <w:rPr>
          <w:rFonts w:cs="Arial"/>
        </w:rPr>
        <w:t xml:space="preserve">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040A66">
        <w:rPr>
          <w:rFonts w:cs="Arial"/>
        </w:rPr>
        <w:t>4</w:t>
      </w:r>
      <w:r w:rsidR="00E30A95">
        <w:rPr>
          <w:rFonts w:cs="Arial"/>
        </w:rPr>
        <w:t>2</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8B7CAE" w:rsidRDefault="008B7CAE" w:rsidP="008B7CAE">
      <w:pPr>
        <w:pStyle w:val="Sinespaciado"/>
        <w:rPr>
          <w:lang w:eastAsia="en-US"/>
        </w:rPr>
      </w:pPr>
      <w:r w:rsidRPr="00A24FEC">
        <w:rPr>
          <w:b/>
          <w:lang w:eastAsia="en-US"/>
        </w:rPr>
        <w:t>Artículo 1. Objeto.</w:t>
      </w:r>
      <w:r w:rsidRPr="00A24FEC">
        <w:rPr>
          <w:lang w:eastAsia="en-US"/>
        </w:rPr>
        <w:t xml:space="preserve"> </w:t>
      </w:r>
      <w:r w:rsidR="00AE50B9" w:rsidRPr="000D23C8">
        <w:rPr>
          <w:rFonts w:cs="Arial"/>
        </w:rPr>
        <w:t xml:space="preserve">La presente ley tiene por objeto fortalecer el Sistema Nacional del Deporte, la recreación, la actividad física, el aprovechamiento del tiempo libre y la educación física, a través de la creación </w:t>
      </w:r>
      <w:r w:rsidR="00AE50B9" w:rsidRPr="000D23C8">
        <w:rPr>
          <w:rFonts w:cs="Arial"/>
          <w:bCs/>
        </w:rPr>
        <w:t>de</w:t>
      </w:r>
      <w:r w:rsidR="00AE50B9" w:rsidRPr="000D23C8">
        <w:rPr>
          <w:rFonts w:cs="Arial"/>
        </w:rPr>
        <w:t xml:space="preserve"> los Centros de Deporte y recreación</w:t>
      </w:r>
      <w:r w:rsidR="00AE50B9">
        <w:rPr>
          <w:rFonts w:cs="Arial"/>
        </w:rPr>
        <w:t xml:space="preserve"> </w:t>
      </w:r>
      <w:r w:rsidRPr="00A24FEC">
        <w:rPr>
          <w:lang w:eastAsia="en-US"/>
        </w:rPr>
        <w:t xml:space="preserve">- CUBOS, </w:t>
      </w:r>
      <w:r w:rsidR="00741819" w:rsidRPr="00F51D02">
        <w:rPr>
          <w:rFonts w:cs="Arial"/>
        </w:rPr>
        <w:t>Sistema Único de Información del Deporte</w:t>
      </w:r>
      <w:r w:rsidR="00741819" w:rsidRPr="00A24FEC">
        <w:rPr>
          <w:lang w:eastAsia="en-US"/>
        </w:rPr>
        <w:t xml:space="preserve"> </w:t>
      </w:r>
      <w:r w:rsidRPr="00A24FEC">
        <w:rPr>
          <w:lang w:eastAsia="en-US"/>
        </w:rPr>
        <w:t xml:space="preserve">y el </w:t>
      </w:r>
      <w:r w:rsidR="000E7828">
        <w:rPr>
          <w:lang w:eastAsia="en-US"/>
        </w:rPr>
        <w:t xml:space="preserve">desarrollo del </w:t>
      </w:r>
      <w:r w:rsidRPr="00A24FEC">
        <w:rPr>
          <w:lang w:eastAsia="en-US"/>
        </w:rPr>
        <w:t xml:space="preserve">Algoritmo de Detección de Talentos Deportivos </w:t>
      </w:r>
      <w:r w:rsidR="002B4857">
        <w:rPr>
          <w:lang w:eastAsia="en-US"/>
        </w:rPr>
        <w:t>–</w:t>
      </w:r>
      <w:r w:rsidRPr="00A24FEC">
        <w:rPr>
          <w:lang w:eastAsia="en-US"/>
        </w:rPr>
        <w:t xml:space="preserve"> </w:t>
      </w:r>
      <w:r w:rsidR="000C72C0">
        <w:rPr>
          <w:lang w:eastAsia="en-US"/>
        </w:rPr>
        <w:t>Estrella</w:t>
      </w:r>
      <w:r w:rsidR="002B4857">
        <w:rPr>
          <w:lang w:eastAsia="en-US"/>
        </w:rPr>
        <w:t>, así como complementar las funciones del Sistema Único de Información del Deporte</w:t>
      </w:r>
      <w:r w:rsidR="00FA7766">
        <w:rPr>
          <w:lang w:eastAsia="en-US"/>
        </w:rPr>
        <w:t>,</w:t>
      </w:r>
      <w:r w:rsidRPr="00A24FEC">
        <w:rPr>
          <w:lang w:eastAsia="en-US"/>
        </w:rPr>
        <w:t xml:space="preserve"> </w:t>
      </w:r>
      <w:r w:rsidR="007A362D">
        <w:rPr>
          <w:lang w:eastAsia="en-US"/>
        </w:rPr>
        <w:t>en articulación con las etapas de desarrollo para la reserva deportiva</w:t>
      </w:r>
      <w:r w:rsidRPr="00A24FEC">
        <w:rPr>
          <w:lang w:eastAsia="en-US"/>
        </w:rPr>
        <w:t>.</w:t>
      </w:r>
    </w:p>
    <w:p w:rsidR="009E5329" w:rsidRDefault="009E5329" w:rsidP="008B7CAE">
      <w:pPr>
        <w:pStyle w:val="Sinespaciado"/>
        <w:rPr>
          <w:lang w:eastAsia="en-US"/>
        </w:rPr>
      </w:pPr>
    </w:p>
    <w:p w:rsidR="009E5329" w:rsidRPr="00A24FEC" w:rsidRDefault="00A44532" w:rsidP="008B7CAE">
      <w:pPr>
        <w:pStyle w:val="Sinespaciado"/>
        <w:rPr>
          <w:lang w:eastAsia="en-US"/>
        </w:rPr>
      </w:pPr>
      <w:r w:rsidRPr="00B43D59">
        <w:rPr>
          <w:rFonts w:cs="Arial"/>
          <w:b/>
        </w:rPr>
        <w:t>Parágrafo.</w:t>
      </w:r>
      <w:r w:rsidRPr="00B43D59">
        <w:rPr>
          <w:rFonts w:cs="Arial"/>
        </w:rPr>
        <w:t xml:space="preserve"> Las disposiciones de la presente ley se articularán con las políticas, planes, programas y proyectos del Sistema Nacional del Deporte, así como con las funciones de los organismos que lo conforman, en los términos previstos en la Ley 181 de 1995 y demás normas concordantes.</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Artículo 2.</w:t>
      </w:r>
      <w:r w:rsidRPr="00A24FEC">
        <w:rPr>
          <w:lang w:eastAsia="en-US"/>
        </w:rPr>
        <w:t xml:space="preserve"> Créense los Centros de Deporte y recreación - CUBOS para incentivar la recreación y la práctica del deporte de las comunidades. Los CUBOS son espacios físicos que estarán ubicados en las entidades territoriales los cuales estarán al servicio, uso y disfrute de los ciudadanos a través de eventos deportivos de los diferentes programas incluidos en la oferta institucional. </w:t>
      </w:r>
      <w:r w:rsidR="00C95A28">
        <w:rPr>
          <w:lang w:eastAsia="en-US"/>
        </w:rPr>
        <w:t>Tendrá</w:t>
      </w:r>
      <w:r w:rsidRPr="00A24FEC">
        <w:rPr>
          <w:lang w:eastAsia="en-US"/>
        </w:rPr>
        <w:t xml:space="preserve"> información de la oferta disponible </w:t>
      </w:r>
      <w:r w:rsidR="00C95A28">
        <w:rPr>
          <w:lang w:eastAsia="en-US"/>
        </w:rPr>
        <w:t xml:space="preserve">que </w:t>
      </w:r>
      <w:r w:rsidRPr="00A24FEC">
        <w:rPr>
          <w:lang w:eastAsia="en-US"/>
        </w:rPr>
        <w:t xml:space="preserve">contendrá, entre otras, el listado de servicios lúdico recreativos del ente territorial, las diferentes disciplinas deportivas que se ofrecen, </w:t>
      </w:r>
      <w:r w:rsidR="00456AD5">
        <w:rPr>
          <w:lang w:eastAsia="en-US"/>
        </w:rPr>
        <w:t xml:space="preserve">capacitaciones o actividades de formación, </w:t>
      </w:r>
      <w:r w:rsidRPr="00A24FEC">
        <w:rPr>
          <w:lang w:eastAsia="en-US"/>
        </w:rPr>
        <w:t>así como la información y condiciones de inscripción para la participación.</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lang w:eastAsia="en-US"/>
        </w:rPr>
        <w:t>Cualquier entidad territorial tendrá la potestad de crear un CUBO en su jurisdicción, también podrán contratar su uso, operación y administración con las Juntas de Acción Comunal. El Gobierno Nacional y las entidades territoriales donde se ubiquen los CUBOS podrán asignar recursos de sus presupuestos con el propósito de la implementación de esta iniciativa, también se podrán financiar a través de donaciones privadas o de cualquier tipo de partida presupuestal.</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lang w:eastAsia="en-US"/>
        </w:rPr>
        <w:t>Los CUBOS deberán garantizar, en especial, la accesibilidad de niños, niñas y adolescentes en situación de discapacidad y de las personas mayores, promoviendo espacios, disciplinas y actividades deportivas que propicien su participación y como herramienta de desarrollo físico, cognitivo, emocional y social.</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lang w:eastAsia="en-US"/>
        </w:rPr>
        <w:t>La información, registro y datos de quienes accedan a los servicios de los CUBOS serán recopilados en atención a lo dispuesto en la ley de protección de datos.</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Parágrafo 1.</w:t>
      </w:r>
      <w:r w:rsidRPr="00A24FEC">
        <w:rPr>
          <w:lang w:eastAsia="en-US"/>
        </w:rPr>
        <w:t xml:space="preserve"> Los CUBOS serán herramientas complementarias de la política pública de deporte que ya se esté ejecutando en el ente territorial.</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Parágrafo 2.</w:t>
      </w:r>
      <w:r w:rsidRPr="00A24FEC">
        <w:rPr>
          <w:lang w:eastAsia="en-US"/>
        </w:rPr>
        <w:t xml:space="preserve"> El Gobierno Nacional, a través del Ministerio del Deporte, reglamentará todo lo relacionado con el funcionamiento, operación y administración de los CUBOS, de conformidad con lo dispuesto en la presente Ley, en los seis (6) meses siguientes a su entrada en vigencia, en todo caso para la ubicación de los CUBOS se fomentará la instalación en zonas rurales, para mejorar la calidad de vida en el campo colombiano.</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Parágrafo 3.</w:t>
      </w:r>
      <w:r w:rsidRPr="00A24FEC">
        <w:rPr>
          <w:lang w:eastAsia="en-US"/>
        </w:rPr>
        <w:t xml:space="preserve"> Para el diseño de los CUBOS se tendrá en cuenta un enfoque territorial, que reconozca las capacidades y la trayectoria de los deportistas locales, en el ámbito competitivo y de alto rendimiento. De tal manera que se garantice que los CUBOS contarán con los espacios adecuados para la continuidad de estas actividades deportivas.</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Artículo 3.</w:t>
      </w:r>
      <w:r w:rsidRPr="00A24FEC">
        <w:rPr>
          <w:lang w:eastAsia="en-US"/>
        </w:rPr>
        <w:t xml:space="preserve"> Sistema de Información. Los CUBOS socializarán y publicarán en sus instalaciones y en el Sistema </w:t>
      </w:r>
      <w:r w:rsidR="00652D81">
        <w:rPr>
          <w:lang w:eastAsia="en-US"/>
        </w:rPr>
        <w:t xml:space="preserve">Único </w:t>
      </w:r>
      <w:r w:rsidRPr="00A24FEC">
        <w:rPr>
          <w:lang w:eastAsia="en-US"/>
        </w:rPr>
        <w:t xml:space="preserve">de Información </w:t>
      </w:r>
      <w:r w:rsidR="00652D81">
        <w:rPr>
          <w:lang w:eastAsia="en-US"/>
        </w:rPr>
        <w:t xml:space="preserve">del Deporte </w:t>
      </w:r>
      <w:r w:rsidRPr="00A24FEC">
        <w:rPr>
          <w:lang w:eastAsia="en-US"/>
        </w:rPr>
        <w:t>la información de las demás instalaciones deportivas, públicas o privadas, ubicadas en la entidad territorial correspondiente donde las comunidades puedan acudir en procura del ejercicio de las disciplinas deportivas.</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lang w:eastAsia="en-US"/>
        </w:rPr>
        <w:t>Los CUBOS se podrán vincular con escuelas y ligas deportivas, entidades privadas o con los entes territoriales o institucionales para fomentar el deporte.</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lang w:eastAsia="en-US"/>
        </w:rPr>
        <w:t xml:space="preserve">Los CUBOS registrarán en el </w:t>
      </w:r>
      <w:r w:rsidR="005F4131" w:rsidRPr="00A24FEC">
        <w:rPr>
          <w:lang w:eastAsia="en-US"/>
        </w:rPr>
        <w:t xml:space="preserve">Sistema </w:t>
      </w:r>
      <w:r w:rsidR="005F4131">
        <w:rPr>
          <w:lang w:eastAsia="en-US"/>
        </w:rPr>
        <w:t xml:space="preserve">Único </w:t>
      </w:r>
      <w:r w:rsidR="005F4131" w:rsidRPr="00A24FEC">
        <w:rPr>
          <w:lang w:eastAsia="en-US"/>
        </w:rPr>
        <w:t xml:space="preserve">de Información </w:t>
      </w:r>
      <w:r w:rsidR="005F4131">
        <w:rPr>
          <w:lang w:eastAsia="en-US"/>
        </w:rPr>
        <w:t>del Deporte</w:t>
      </w:r>
      <w:r w:rsidRPr="00A24FEC">
        <w:rPr>
          <w:lang w:eastAsia="en-US"/>
        </w:rPr>
        <w:t xml:space="preserve"> la información sobre el rendimiento, los logros y el desempeño de los participantes en las diferentes actividades deportivas. A partir de estos datos se detectarán potenciales talentos que podrán ser consultados o tenidos en cuenta para las diversas convocatorias, beneficios u oportunidades ofertadas por las entidades territoriales, así como por entidades privadas o educativas. Además de los usuarios, la información del </w:t>
      </w:r>
      <w:r w:rsidR="005F4131" w:rsidRPr="00A24FEC">
        <w:rPr>
          <w:lang w:eastAsia="en-US"/>
        </w:rPr>
        <w:t xml:space="preserve">Sistema </w:t>
      </w:r>
      <w:r w:rsidR="005F4131">
        <w:rPr>
          <w:lang w:eastAsia="en-US"/>
        </w:rPr>
        <w:t xml:space="preserve">Único </w:t>
      </w:r>
      <w:r w:rsidR="005F4131" w:rsidRPr="00A24FEC">
        <w:rPr>
          <w:lang w:eastAsia="en-US"/>
        </w:rPr>
        <w:t xml:space="preserve">de Información </w:t>
      </w:r>
      <w:r w:rsidR="005F4131">
        <w:rPr>
          <w:lang w:eastAsia="en-US"/>
        </w:rPr>
        <w:t>del Deporte</w:t>
      </w:r>
      <w:r w:rsidRPr="00A24FEC">
        <w:rPr>
          <w:lang w:eastAsia="en-US"/>
        </w:rPr>
        <w:t xml:space="preserve"> podrá ser consultada por las instituciones deportivas de las entidades territoriales para la implementación de políticas de formación y capacitación.</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lang w:eastAsia="en-US"/>
        </w:rPr>
        <w:t xml:space="preserve">Los deportistas registrados en el </w:t>
      </w:r>
      <w:r w:rsidR="005F4131" w:rsidRPr="00A24FEC">
        <w:rPr>
          <w:lang w:eastAsia="en-US"/>
        </w:rPr>
        <w:t xml:space="preserve">Sistema </w:t>
      </w:r>
      <w:r w:rsidR="005F4131">
        <w:rPr>
          <w:lang w:eastAsia="en-US"/>
        </w:rPr>
        <w:t xml:space="preserve">Único </w:t>
      </w:r>
      <w:r w:rsidR="005F4131" w:rsidRPr="00A24FEC">
        <w:rPr>
          <w:lang w:eastAsia="en-US"/>
        </w:rPr>
        <w:t xml:space="preserve">de Información </w:t>
      </w:r>
      <w:r w:rsidR="005F4131">
        <w:rPr>
          <w:lang w:eastAsia="en-US"/>
        </w:rPr>
        <w:t>del Deporte</w:t>
      </w:r>
      <w:r w:rsidRPr="00A24FEC">
        <w:rPr>
          <w:lang w:eastAsia="en-US"/>
        </w:rPr>
        <w:t xml:space="preserve"> que se destaquen por sus resultados, tendrán prelación en la asignación de becas deportivas y estudiantiles que oferte el Ministerio del Deporte</w:t>
      </w:r>
      <w:r w:rsidR="00CA782F">
        <w:rPr>
          <w:lang w:eastAsia="en-US"/>
        </w:rPr>
        <w:t>.</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Artículo 4.</w:t>
      </w:r>
      <w:r w:rsidRPr="00A24FEC">
        <w:rPr>
          <w:lang w:eastAsia="en-US"/>
        </w:rPr>
        <w:t xml:space="preserve"> Instalaciones accesibles y seguras. Las instalaciones de los CUBOS deben contar con acceso adecuado a todos los servicios básicos de agua potable, alcantarillado y energía eléctrica, así como al servicio de internet. Adicionalmente, podrán tener aulas dotadas para dictar capacitaciones y actividades de formación de diferentes disciplinas deportivas. Los CUBOS deben implementar sistemas de seguridad que prevengan el acoso sexual, hostigamiento y consumo de sustancias alucinógenas dentro y alrededor de sus instalaciones, así mismo deberá garantizar la vida e integridad física de los usuarios dentro de las instalaciones.</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Parágrafo</w:t>
      </w:r>
      <w:r w:rsidRPr="00A24FEC">
        <w:rPr>
          <w:lang w:eastAsia="en-US"/>
        </w:rPr>
        <w:t xml:space="preserve">. Las instalaciones de los CUBOS podrán ejecutarse en </w:t>
      </w:r>
      <w:r w:rsidR="00CA782F">
        <w:rPr>
          <w:lang w:eastAsia="en-US"/>
        </w:rPr>
        <w:t>infraestructura existente y cada</w:t>
      </w:r>
      <w:r w:rsidRPr="00A24FEC">
        <w:rPr>
          <w:lang w:eastAsia="en-US"/>
        </w:rPr>
        <w:t xml:space="preserve"> entidad territorial</w:t>
      </w:r>
      <w:r w:rsidR="00EA56BE">
        <w:rPr>
          <w:lang w:eastAsia="en-US"/>
        </w:rPr>
        <w:t xml:space="preserve"> podrá adquirir los equipamientos deportivos de acuerdo con su </w:t>
      </w:r>
      <w:r w:rsidR="00EA56BE">
        <w:rPr>
          <w:lang w:eastAsia="en-US"/>
        </w:rPr>
        <w:lastRenderedPageBreak/>
        <w:t>disponibilidad presupuestal</w:t>
      </w:r>
      <w:r w:rsidRPr="00A24FEC">
        <w:rPr>
          <w:lang w:eastAsia="en-US"/>
        </w:rPr>
        <w:t>. En todo caso, con el propósito de garantizar la accesibilidad de niños, niñas y adolescentes en situación de discapacidad y de las personas mayores, se adecuará la infraestructura.</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Artículo 5.</w:t>
      </w:r>
      <w:r w:rsidR="00337B01">
        <w:rPr>
          <w:lang w:eastAsia="en-US"/>
        </w:rPr>
        <w:t xml:space="preserve"> </w:t>
      </w:r>
      <w:r w:rsidR="00133E29">
        <w:rPr>
          <w:lang w:eastAsia="en-US"/>
        </w:rPr>
        <w:t xml:space="preserve">Funciones del </w:t>
      </w:r>
      <w:r w:rsidR="00133E29" w:rsidRPr="00A24FEC">
        <w:rPr>
          <w:lang w:eastAsia="en-US"/>
        </w:rPr>
        <w:t xml:space="preserve">Sistema </w:t>
      </w:r>
      <w:r w:rsidR="00133E29">
        <w:rPr>
          <w:lang w:eastAsia="en-US"/>
        </w:rPr>
        <w:t xml:space="preserve">Único </w:t>
      </w:r>
      <w:r w:rsidR="00133E29" w:rsidRPr="00A24FEC">
        <w:rPr>
          <w:lang w:eastAsia="en-US"/>
        </w:rPr>
        <w:t xml:space="preserve">de Información </w:t>
      </w:r>
      <w:r w:rsidR="00133E29">
        <w:rPr>
          <w:lang w:eastAsia="en-US"/>
        </w:rPr>
        <w:t>del Deporte</w:t>
      </w:r>
      <w:r w:rsidR="00133E29">
        <w:rPr>
          <w:lang w:eastAsia="en-US"/>
        </w:rPr>
        <w:t>. Además de las funciones previstas en el artículo 119 de la Ley 2294 de 2023</w:t>
      </w:r>
      <w:r w:rsidR="00C40BE0">
        <w:rPr>
          <w:lang w:eastAsia="en-US"/>
        </w:rPr>
        <w:t xml:space="preserve">, el </w:t>
      </w:r>
      <w:r w:rsidR="00C40BE0" w:rsidRPr="00A24FEC">
        <w:rPr>
          <w:lang w:eastAsia="en-US"/>
        </w:rPr>
        <w:t xml:space="preserve">Sistema </w:t>
      </w:r>
      <w:r w:rsidR="00C40BE0">
        <w:rPr>
          <w:lang w:eastAsia="en-US"/>
        </w:rPr>
        <w:t xml:space="preserve">Único </w:t>
      </w:r>
      <w:r w:rsidR="00C40BE0" w:rsidRPr="00A24FEC">
        <w:rPr>
          <w:lang w:eastAsia="en-US"/>
        </w:rPr>
        <w:t xml:space="preserve">de Información </w:t>
      </w:r>
      <w:r w:rsidR="00C40BE0">
        <w:rPr>
          <w:lang w:eastAsia="en-US"/>
        </w:rPr>
        <w:t>del Deporte</w:t>
      </w:r>
      <w:r w:rsidR="00C40BE0" w:rsidRPr="00A24FEC">
        <w:rPr>
          <w:lang w:eastAsia="en-US"/>
        </w:rPr>
        <w:t xml:space="preserve"> </w:t>
      </w:r>
      <w:r w:rsidR="00C40BE0">
        <w:rPr>
          <w:lang w:eastAsia="en-US"/>
        </w:rPr>
        <w:t>tendrá</w:t>
      </w:r>
      <w:r w:rsidRPr="00A24FEC">
        <w:rPr>
          <w:lang w:eastAsia="en-US"/>
        </w:rPr>
        <w:t xml:space="preserve"> los siguientes objetivos principales: (a) llevar el control de las asistencias de las actividades de los CUBOS; (b) almacenar la hoja de vida deportiva de los usuarios, la cual deberá identificar población en situación de discapacidad y la pertenencia a población indígena; (c) almacenar los entrenamientos de los usuarios y los resultados de las pruebas que realicen y logros obtenidos; (d) ofrecer servicios de manera virtual como cursos, capacitaciones, asistencias, entre otros.</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Parágrafo 1.</w:t>
      </w:r>
      <w:r w:rsidRPr="00A24FEC">
        <w:rPr>
          <w:lang w:eastAsia="en-US"/>
        </w:rPr>
        <w:t xml:space="preserve"> Toda información almacenada será tratada de conformidad con la ley de protección de datos.</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Parágrafo 2</w:t>
      </w:r>
      <w:r w:rsidRPr="00A24FEC">
        <w:rPr>
          <w:lang w:eastAsia="en-US"/>
        </w:rPr>
        <w:t>. El Sistema contará con una aplicación móvil gratuita y acceso por el explorador web.</w:t>
      </w:r>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Parágrafo 3.</w:t>
      </w:r>
      <w:r w:rsidRPr="00A24FEC">
        <w:rPr>
          <w:lang w:eastAsia="en-US"/>
        </w:rPr>
        <w:t xml:space="preserve"> El Gobierno Nacional, a través del Ministerio del Deporte, </w:t>
      </w:r>
      <w:r w:rsidR="00FC7B5D">
        <w:rPr>
          <w:lang w:eastAsia="en-US"/>
        </w:rPr>
        <w:t xml:space="preserve">y Ministerio de las TIC, </w:t>
      </w:r>
      <w:r w:rsidRPr="00A24FEC">
        <w:rPr>
          <w:lang w:eastAsia="en-US"/>
        </w:rPr>
        <w:t>reglamentará lo dispuesto en este artículo en los seis (6) meses siguientes a la entrada en vigencia de la presente ley.</w:t>
      </w:r>
    </w:p>
    <w:p w:rsidR="008B7CAE" w:rsidRPr="00A24FEC" w:rsidRDefault="008B7CAE" w:rsidP="008B7CAE">
      <w:pPr>
        <w:pStyle w:val="Sinespaciado"/>
        <w:rPr>
          <w:lang w:eastAsia="en-US"/>
        </w:rPr>
      </w:pPr>
    </w:p>
    <w:p w:rsidR="008B7CAE" w:rsidRDefault="008B7CAE" w:rsidP="008B7CAE">
      <w:pPr>
        <w:pStyle w:val="Sinespaciado"/>
        <w:rPr>
          <w:lang w:eastAsia="en-US"/>
        </w:rPr>
      </w:pPr>
      <w:r w:rsidRPr="00A24FEC">
        <w:rPr>
          <w:b/>
          <w:lang w:eastAsia="en-US"/>
        </w:rPr>
        <w:t>Artículo 6.</w:t>
      </w:r>
      <w:r w:rsidRPr="00A24FEC">
        <w:rPr>
          <w:lang w:eastAsia="en-US"/>
        </w:rPr>
        <w:t xml:space="preserve"> Crear el algoritmo de detección de talentos deportivos - </w:t>
      </w:r>
      <w:r w:rsidR="00F04F8C">
        <w:rPr>
          <w:lang w:eastAsia="en-US"/>
        </w:rPr>
        <w:t>ESTRELLA</w:t>
      </w:r>
      <w:r w:rsidRPr="00A24FEC">
        <w:rPr>
          <w:lang w:eastAsia="en-US"/>
        </w:rPr>
        <w:t xml:space="preserve">. El algoritmo Cristina tiene como objetivo </w:t>
      </w:r>
      <w:r w:rsidR="00362A2A">
        <w:rPr>
          <w:lang w:eastAsia="en-US"/>
        </w:rPr>
        <w:t xml:space="preserve">estudiar el comportamiento de las variables en función del nivel de rendimiento </w:t>
      </w:r>
      <w:r w:rsidRPr="00A24FEC">
        <w:rPr>
          <w:lang w:eastAsia="en-US"/>
        </w:rPr>
        <w:t xml:space="preserve">en las actividades deportivas que sean ingresadas en el </w:t>
      </w:r>
      <w:r w:rsidR="00F04F8C" w:rsidRPr="00A24FEC">
        <w:rPr>
          <w:lang w:eastAsia="en-US"/>
        </w:rPr>
        <w:t xml:space="preserve">Sistema </w:t>
      </w:r>
      <w:r w:rsidR="00F04F8C">
        <w:rPr>
          <w:lang w:eastAsia="en-US"/>
        </w:rPr>
        <w:t xml:space="preserve">Único </w:t>
      </w:r>
      <w:r w:rsidR="00F04F8C" w:rsidRPr="00A24FEC">
        <w:rPr>
          <w:lang w:eastAsia="en-US"/>
        </w:rPr>
        <w:t xml:space="preserve">de Información </w:t>
      </w:r>
      <w:r w:rsidR="00F04F8C">
        <w:rPr>
          <w:lang w:eastAsia="en-US"/>
        </w:rPr>
        <w:t>del Deporte</w:t>
      </w:r>
      <w:r w:rsidRPr="00A24FEC">
        <w:rPr>
          <w:lang w:eastAsia="en-US"/>
        </w:rPr>
        <w:t>. El Ministerio del Deporte</w:t>
      </w:r>
      <w:r w:rsidR="00857E19">
        <w:rPr>
          <w:lang w:eastAsia="en-US"/>
        </w:rPr>
        <w:t xml:space="preserve"> en articulación con el Ministerio de las TIC</w:t>
      </w:r>
      <w:r w:rsidRPr="00A24FEC">
        <w:rPr>
          <w:lang w:eastAsia="en-US"/>
        </w:rPr>
        <w:t>,</w:t>
      </w:r>
      <w:r w:rsidR="00B20C5D">
        <w:rPr>
          <w:lang w:eastAsia="en-US"/>
        </w:rPr>
        <w:t xml:space="preserve"> y</w:t>
      </w:r>
      <w:r w:rsidRPr="00A24FEC">
        <w:rPr>
          <w:lang w:eastAsia="en-US"/>
        </w:rPr>
        <w:t xml:space="preserve"> los organismos del Sistema Nacional del Deporte, diseñará</w:t>
      </w:r>
      <w:r w:rsidR="00B20C5D">
        <w:rPr>
          <w:lang w:eastAsia="en-US"/>
        </w:rPr>
        <w:t>n</w:t>
      </w:r>
      <w:r w:rsidRPr="00A24FEC">
        <w:rPr>
          <w:lang w:eastAsia="en-US"/>
        </w:rPr>
        <w:t xml:space="preserve"> el modelo, dentro del algoritmo </w:t>
      </w:r>
      <w:r w:rsidR="006A4C8D">
        <w:rPr>
          <w:lang w:eastAsia="en-US"/>
        </w:rPr>
        <w:t>ETRELLA</w:t>
      </w:r>
      <w:r w:rsidRPr="00A24FEC">
        <w:rPr>
          <w:lang w:eastAsia="en-US"/>
        </w:rPr>
        <w:t>, para la detección e identificación del talento deportivo que permita el incremento y mantenimiento de la reserva deportiva del país para que sea implementado por los organismos del Sistema Nacional del Deporte.</w:t>
      </w:r>
    </w:p>
    <w:p w:rsidR="00F04F8C" w:rsidRPr="00A24FEC" w:rsidRDefault="00F04F8C" w:rsidP="008B7CAE">
      <w:pPr>
        <w:pStyle w:val="Sinespaciado"/>
        <w:rPr>
          <w:lang w:eastAsia="en-US"/>
        </w:rPr>
      </w:pPr>
    </w:p>
    <w:p w:rsidR="008B7CAE" w:rsidRPr="00A24FEC" w:rsidRDefault="008B7CAE" w:rsidP="008B7CAE">
      <w:pPr>
        <w:pStyle w:val="Sinespaciado"/>
        <w:rPr>
          <w:lang w:eastAsia="en-US"/>
        </w:rPr>
      </w:pPr>
      <w:r w:rsidRPr="00A24FEC">
        <w:rPr>
          <w:lang w:eastAsia="en-US"/>
        </w:rPr>
        <w:t xml:space="preserve">La información que provenga de </w:t>
      </w:r>
      <w:r w:rsidR="006A4C8D">
        <w:rPr>
          <w:lang w:eastAsia="en-US"/>
        </w:rPr>
        <w:t>ESTRELLA</w:t>
      </w:r>
      <w:r w:rsidRPr="00A24FEC">
        <w:rPr>
          <w:lang w:eastAsia="en-US"/>
        </w:rPr>
        <w:t xml:space="preserve"> podrá ser accedida por las instituciones deportivas privadas y de las entidades territoriales para valorar el desempeño de las actividades de los usuarios. El Gobierno Nacional, a través del Ministerio del Deporte</w:t>
      </w:r>
      <w:r w:rsidR="009B3EF7">
        <w:rPr>
          <w:lang w:eastAsia="en-US"/>
        </w:rPr>
        <w:t xml:space="preserve"> y del Ministerio de las TIC</w:t>
      </w:r>
      <w:r w:rsidRPr="00A24FEC">
        <w:rPr>
          <w:lang w:eastAsia="en-US"/>
        </w:rPr>
        <w:t xml:space="preserve">, tendrá seis (6) meses a partir de la entrada en vigencia de esta ley para diseñar e implementar el algoritmo </w:t>
      </w:r>
      <w:r w:rsidR="006A4C8D">
        <w:rPr>
          <w:lang w:eastAsia="en-US"/>
        </w:rPr>
        <w:t>ESTRELLA</w:t>
      </w:r>
      <w:r w:rsidRPr="00A24FEC">
        <w:rPr>
          <w:lang w:eastAsia="en-US"/>
        </w:rPr>
        <w:t>.</w:t>
      </w:r>
    </w:p>
    <w:p w:rsidR="008B7CAE" w:rsidRPr="00A24FEC" w:rsidRDefault="008B7CAE" w:rsidP="008B7CAE">
      <w:pPr>
        <w:pStyle w:val="Sinespaciado"/>
        <w:rPr>
          <w:lang w:eastAsia="en-US"/>
        </w:rPr>
      </w:pPr>
    </w:p>
    <w:p w:rsidR="008B7CAE" w:rsidRDefault="008B7CAE" w:rsidP="008B7CAE">
      <w:pPr>
        <w:pStyle w:val="Sinespaciado"/>
        <w:rPr>
          <w:lang w:eastAsia="en-US"/>
        </w:rPr>
      </w:pPr>
      <w:r w:rsidRPr="00A24FEC">
        <w:rPr>
          <w:b/>
          <w:lang w:eastAsia="en-US"/>
        </w:rPr>
        <w:t>Parágrafo 1.</w:t>
      </w:r>
      <w:r w:rsidRPr="00A24FEC">
        <w:rPr>
          <w:lang w:eastAsia="en-US"/>
        </w:rPr>
        <w:t xml:space="preserve"> La creación del algoritmo de detección de talentos deportivos – </w:t>
      </w:r>
      <w:r w:rsidR="006A4C8D">
        <w:rPr>
          <w:lang w:eastAsia="en-US"/>
        </w:rPr>
        <w:t>ESTRELLA</w:t>
      </w:r>
      <w:r w:rsidRPr="00A24FEC">
        <w:rPr>
          <w:lang w:eastAsia="en-US"/>
        </w:rPr>
        <w:t xml:space="preserve"> </w:t>
      </w:r>
      <w:r w:rsidR="007931F9">
        <w:rPr>
          <w:lang w:eastAsia="en-US"/>
        </w:rPr>
        <w:t xml:space="preserve">se llevará a cabo siguiendo principios </w:t>
      </w:r>
      <w:r w:rsidRPr="00A24FEC">
        <w:rPr>
          <w:lang w:eastAsia="en-US"/>
        </w:rPr>
        <w:t>éticos en el diseño</w:t>
      </w:r>
      <w:r w:rsidR="00621238">
        <w:rPr>
          <w:lang w:eastAsia="en-US"/>
        </w:rPr>
        <w:t xml:space="preserve"> y desarrollo de sus funciones. Se </w:t>
      </w:r>
      <w:r w:rsidRPr="00A24FEC">
        <w:rPr>
          <w:lang w:eastAsia="en-US"/>
        </w:rPr>
        <w:t>garantiza</w:t>
      </w:r>
      <w:r w:rsidR="00621238">
        <w:rPr>
          <w:lang w:eastAsia="en-US"/>
        </w:rPr>
        <w:t xml:space="preserve">rá que los datos utilizados </w:t>
      </w:r>
      <w:r w:rsidR="00CF0E4D">
        <w:rPr>
          <w:lang w:eastAsia="en-US"/>
        </w:rPr>
        <w:t>para su ejecución eviten cualquier tipo de discrimina</w:t>
      </w:r>
      <w:r w:rsidR="002A192C">
        <w:rPr>
          <w:lang w:eastAsia="en-US"/>
        </w:rPr>
        <w:t>c</w:t>
      </w:r>
      <w:r w:rsidR="00CF0E4D">
        <w:rPr>
          <w:lang w:eastAsia="en-US"/>
        </w:rPr>
        <w:t>ión basada en raza</w:t>
      </w:r>
      <w:r w:rsidR="002A192C">
        <w:rPr>
          <w:lang w:eastAsia="en-US"/>
        </w:rPr>
        <w:t>,</w:t>
      </w:r>
      <w:r w:rsidR="00CF0E4D">
        <w:rPr>
          <w:lang w:eastAsia="en-US"/>
        </w:rPr>
        <w:t xml:space="preserve"> religión o</w:t>
      </w:r>
      <w:r w:rsidRPr="00A24FEC">
        <w:rPr>
          <w:lang w:eastAsia="en-US"/>
        </w:rPr>
        <w:t xml:space="preserve"> género</w:t>
      </w:r>
      <w:r w:rsidR="00507E63">
        <w:rPr>
          <w:lang w:eastAsia="en-US"/>
        </w:rPr>
        <w:t>. Además, se implementará una estricta supervisión y control humano durante todo el proceso.</w:t>
      </w:r>
    </w:p>
    <w:p w:rsidR="00236A14" w:rsidRDefault="00236A14" w:rsidP="008B7CAE">
      <w:pPr>
        <w:pStyle w:val="Sinespaciado"/>
        <w:rPr>
          <w:lang w:eastAsia="en-US"/>
        </w:rPr>
      </w:pPr>
    </w:p>
    <w:p w:rsidR="001C231A" w:rsidRPr="00792AD2" w:rsidRDefault="001C231A" w:rsidP="001C231A">
      <w:pPr>
        <w:pStyle w:val="Sinespaciado"/>
        <w:rPr>
          <w:rFonts w:cs="Arial"/>
        </w:rPr>
      </w:pPr>
      <w:r w:rsidRPr="001C231A">
        <w:rPr>
          <w:b/>
          <w:lang w:eastAsia="en-US"/>
        </w:rPr>
        <w:t>Artículo 7.</w:t>
      </w:r>
      <w:r>
        <w:rPr>
          <w:b/>
          <w:lang w:eastAsia="en-US"/>
        </w:rPr>
        <w:t xml:space="preserve"> </w:t>
      </w:r>
      <w:r w:rsidRPr="00792AD2">
        <w:rPr>
          <w:rFonts w:cs="Arial"/>
          <w:b/>
        </w:rPr>
        <w:t>Principios fundamentales</w:t>
      </w:r>
      <w:r w:rsidRPr="00792AD2">
        <w:rPr>
          <w:rFonts w:cs="Arial"/>
        </w:rPr>
        <w:t>. Los Centros de Deporte y Recreación - CUBOS, Sistema Único de Información del Deporte y las herramientas tecnológicas para la detección y promoción de talentos deportivos se regirán por los siguientes principios:</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1.</w:t>
      </w:r>
      <w:r w:rsidRPr="00792AD2">
        <w:rPr>
          <w:rFonts w:cs="Arial"/>
        </w:rPr>
        <w:t xml:space="preserve"> </w:t>
      </w:r>
      <w:r w:rsidRPr="00792AD2">
        <w:rPr>
          <w:rFonts w:cs="Arial"/>
          <w:b/>
        </w:rPr>
        <w:t>Universalidad</w:t>
      </w:r>
      <w:r w:rsidRPr="00792AD2">
        <w:rPr>
          <w:rFonts w:cs="Arial"/>
        </w:rPr>
        <w:t>: Todos los habitantes del territorio nacional tienen derecho a acceder y participar en las actividades y servicios ofrecidos por los CUBOS, sin discriminación alguna.</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2</w:t>
      </w:r>
      <w:r w:rsidRPr="00792AD2">
        <w:rPr>
          <w:rFonts w:cs="Arial"/>
        </w:rPr>
        <w:t xml:space="preserve">. </w:t>
      </w:r>
      <w:r w:rsidRPr="00792AD2">
        <w:rPr>
          <w:rFonts w:cs="Arial"/>
          <w:b/>
        </w:rPr>
        <w:t>Participación comunitaria</w:t>
      </w:r>
      <w:r w:rsidRPr="00792AD2">
        <w:rPr>
          <w:rFonts w:cs="Arial"/>
        </w:rPr>
        <w:t>: La comunidad tiene derecho a participar en los procesos de concertación, control y vigilancia de la gestión de los CUBOS y del Sistema Único de Información del Deporte.</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3.</w:t>
      </w:r>
      <w:r w:rsidRPr="00792AD2">
        <w:rPr>
          <w:rFonts w:cs="Arial"/>
        </w:rPr>
        <w:t xml:space="preserve"> </w:t>
      </w:r>
      <w:r w:rsidRPr="00792AD2">
        <w:rPr>
          <w:rFonts w:cs="Arial"/>
          <w:b/>
        </w:rPr>
        <w:t>Participación ciudadana</w:t>
      </w:r>
      <w:r w:rsidRPr="00792AD2">
        <w:rPr>
          <w:rFonts w:cs="Arial"/>
        </w:rPr>
        <w:t>: Es deber de todos los ciudadanos propender por la práctica del deporte, la recreación y el aprovechamiento del tiempo libre, de manera individual, familiar y comunitaria, y participar activamente en las actividades y programas desarrollados por los CUBOS.</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4</w:t>
      </w:r>
      <w:r w:rsidRPr="00792AD2">
        <w:rPr>
          <w:rFonts w:cs="Arial"/>
        </w:rPr>
        <w:t xml:space="preserve">. </w:t>
      </w:r>
      <w:r w:rsidRPr="00792AD2">
        <w:rPr>
          <w:rFonts w:cs="Arial"/>
          <w:b/>
        </w:rPr>
        <w:t>Integración funcional</w:t>
      </w:r>
      <w:r w:rsidRPr="00792AD2">
        <w:rPr>
          <w:rFonts w:cs="Arial"/>
        </w:rPr>
        <w:t>: Los CUBOS, el Sistema Único de Información del Deporte y las herramientas tecnológicas se articularán de manera armónica y concertada con las entidades públicas y privadas que conforman el Sistema Nacional del Deporte, para el cumplimiento de sus fines y objetivos.</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5.</w:t>
      </w:r>
      <w:r w:rsidRPr="00792AD2">
        <w:rPr>
          <w:rFonts w:cs="Arial"/>
        </w:rPr>
        <w:t xml:space="preserve"> </w:t>
      </w:r>
      <w:r w:rsidRPr="00792AD2">
        <w:rPr>
          <w:rFonts w:cs="Arial"/>
          <w:b/>
        </w:rPr>
        <w:t>Democratización:</w:t>
      </w:r>
      <w:r w:rsidRPr="00792AD2">
        <w:rPr>
          <w:rFonts w:cs="Arial"/>
        </w:rPr>
        <w:t xml:space="preserve"> El acceso a los CUBOS y al Sistema Único de Información del Deporte, así como la participación en las actividades y programas desarrollados por estos, se realizará sin discriminación alguna, garantizando la equidad y la inclusión social.</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6.</w:t>
      </w:r>
      <w:r w:rsidRPr="00792AD2">
        <w:rPr>
          <w:rFonts w:cs="Arial"/>
        </w:rPr>
        <w:t xml:space="preserve"> </w:t>
      </w:r>
      <w:r w:rsidRPr="00792AD2">
        <w:rPr>
          <w:rFonts w:cs="Arial"/>
          <w:b/>
        </w:rPr>
        <w:t>Ética deportiva</w:t>
      </w:r>
      <w:r w:rsidRPr="00792AD2">
        <w:rPr>
          <w:rFonts w:cs="Arial"/>
        </w:rPr>
        <w:t xml:space="preserve">: Las actividades y programas desarrollados por los CUBOS, así como el uso del Sistema Único de Información del Deporte y las herramientas tecnológicas, se regirán por los principios de </w:t>
      </w:r>
      <w:proofErr w:type="spellStart"/>
      <w:r w:rsidRPr="00792AD2">
        <w:rPr>
          <w:rFonts w:cs="Arial"/>
        </w:rPr>
        <w:t>fair</w:t>
      </w:r>
      <w:proofErr w:type="spellEnd"/>
      <w:r w:rsidRPr="00792AD2">
        <w:rPr>
          <w:rFonts w:cs="Arial"/>
        </w:rPr>
        <w:t xml:space="preserve"> play, respeto a las normas y reglamentos, y promoción de valores como la sana competencia, la convivencia pacífica y el juego limpio.</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7.</w:t>
      </w:r>
      <w:r w:rsidRPr="00792AD2">
        <w:rPr>
          <w:rFonts w:cs="Arial"/>
        </w:rPr>
        <w:t xml:space="preserve"> </w:t>
      </w:r>
      <w:r w:rsidRPr="00792AD2">
        <w:rPr>
          <w:rFonts w:cs="Arial"/>
          <w:b/>
        </w:rPr>
        <w:t>Desarrollo humano integral</w:t>
      </w:r>
      <w:r w:rsidRPr="00792AD2">
        <w:rPr>
          <w:rFonts w:cs="Arial"/>
        </w:rPr>
        <w:t>: Los CUBOS, el Sistema Único de Información del Deporte y las herramientas tecnológicas propenderán por el desarrollo físico, mental, social y cultural de los participantes, contribuyendo a su bienestar, calidad de vida y desarrollo humano integral.</w:t>
      </w:r>
    </w:p>
    <w:p w:rsidR="001C231A" w:rsidRPr="00792AD2" w:rsidRDefault="001C231A" w:rsidP="001C231A">
      <w:pPr>
        <w:pStyle w:val="Sinespaciado"/>
        <w:rPr>
          <w:rFonts w:cs="Arial"/>
        </w:rPr>
      </w:pPr>
    </w:p>
    <w:p w:rsidR="001C231A" w:rsidRPr="00792AD2" w:rsidRDefault="001C231A" w:rsidP="001C231A">
      <w:pPr>
        <w:pStyle w:val="Sinespaciado"/>
        <w:rPr>
          <w:rFonts w:cs="Arial"/>
        </w:rPr>
      </w:pPr>
      <w:r w:rsidRPr="00792AD2">
        <w:rPr>
          <w:rFonts w:cs="Arial"/>
          <w:b/>
        </w:rPr>
        <w:t>8.</w:t>
      </w:r>
      <w:r w:rsidRPr="00792AD2">
        <w:rPr>
          <w:rFonts w:cs="Arial"/>
        </w:rPr>
        <w:t xml:space="preserve"> </w:t>
      </w:r>
      <w:r w:rsidRPr="00792AD2">
        <w:rPr>
          <w:rFonts w:cs="Arial"/>
          <w:b/>
        </w:rPr>
        <w:t>Equidad de género</w:t>
      </w:r>
      <w:r w:rsidRPr="00792AD2">
        <w:rPr>
          <w:rFonts w:cs="Arial"/>
        </w:rPr>
        <w:t>: Los CUBOS, el Sistema Único de Información del Deporte y las herramientas tecnológicas promoverán la participación equitativa de hombres y mujeres en todas las actividades, programas y servicios ofrecidos, garantizando la igualdad de oportunidades y la no discriminación por razones de género. Se adoptarán medidas afirmativas para fomentar la participación de las mujeres en el deporte, la recreación, la actividad física y el aprovechamiento del tiempo libre, así como para visibilizar y reconocer sus logros y contribuciones en estos ámbitos.</w:t>
      </w:r>
    </w:p>
    <w:p w:rsidR="001C231A" w:rsidRPr="00792AD2" w:rsidRDefault="001C231A" w:rsidP="001C231A">
      <w:pPr>
        <w:pStyle w:val="Sinespaciado"/>
        <w:rPr>
          <w:rFonts w:cs="Arial"/>
        </w:rPr>
      </w:pPr>
    </w:p>
    <w:p w:rsidR="00236A14" w:rsidRPr="001C231A" w:rsidRDefault="001C231A" w:rsidP="001C231A">
      <w:pPr>
        <w:pStyle w:val="Sinespaciado"/>
        <w:rPr>
          <w:b/>
          <w:lang w:eastAsia="en-US"/>
        </w:rPr>
      </w:pPr>
      <w:r w:rsidRPr="00792AD2">
        <w:rPr>
          <w:rFonts w:cs="Arial"/>
          <w:b/>
        </w:rPr>
        <w:t>Parágrafo.</w:t>
      </w:r>
      <w:r w:rsidRPr="00792AD2">
        <w:rPr>
          <w:rFonts w:cs="Arial"/>
        </w:rPr>
        <w:t xml:space="preserve"> La aplicación de estos principios deberá realizarse en consonancia con los objetivos y fines del Sistema Nacional del Deporte, así como con los derechos y garantías reconocidos en la Constitución Política y las leyes que regulan la materia.</w:t>
      </w:r>
      <w:bookmarkStart w:id="0" w:name="_GoBack"/>
      <w:bookmarkEnd w:id="0"/>
    </w:p>
    <w:p w:rsidR="008B7CAE" w:rsidRPr="00A24FEC" w:rsidRDefault="008B7CAE" w:rsidP="008B7CAE">
      <w:pPr>
        <w:pStyle w:val="Sinespaciado"/>
        <w:rPr>
          <w:lang w:eastAsia="en-US"/>
        </w:rPr>
      </w:pPr>
    </w:p>
    <w:p w:rsidR="008B7CAE" w:rsidRPr="00A24FEC" w:rsidRDefault="008B7CAE" w:rsidP="008B7CAE">
      <w:pPr>
        <w:pStyle w:val="Sinespaciado"/>
        <w:rPr>
          <w:lang w:eastAsia="en-US"/>
        </w:rPr>
      </w:pPr>
      <w:r w:rsidRPr="00A24FEC">
        <w:rPr>
          <w:b/>
          <w:lang w:eastAsia="en-US"/>
        </w:rPr>
        <w:t xml:space="preserve">Artículo </w:t>
      </w:r>
      <w:r w:rsidR="00236A14">
        <w:rPr>
          <w:b/>
          <w:lang w:eastAsia="en-US"/>
        </w:rPr>
        <w:t>8</w:t>
      </w:r>
      <w:r w:rsidRPr="00A24FEC">
        <w:rPr>
          <w:b/>
          <w:lang w:eastAsia="en-US"/>
        </w:rPr>
        <w:t>.</w:t>
      </w:r>
      <w:r w:rsidRPr="00A24FEC">
        <w:rPr>
          <w:lang w:eastAsia="en-US"/>
        </w:rPr>
        <w:t xml:space="preserve"> La presente ley rige a partir de su promulgación y deroga las disposiciones que le sean contrarias.</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rPr>
        <w:t xml:space="preserve"> </w:t>
      </w: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BD0FC6" w:rsidRPr="00B24AD3" w:rsidRDefault="008B7CAE" w:rsidP="00BD0FC6">
      <w:pPr>
        <w:pStyle w:val="Sinespaciado"/>
        <w:jc w:val="center"/>
        <w:rPr>
          <w:rFonts w:eastAsia="Arial" w:cs="Arial"/>
          <w:b/>
        </w:rPr>
      </w:pPr>
      <w:r>
        <w:rPr>
          <w:rFonts w:eastAsia="Arial" w:cs="Arial"/>
          <w:b/>
        </w:rPr>
        <w:t>Betsy Judith Pérez Arango</w:t>
      </w:r>
    </w:p>
    <w:p w:rsidR="00B24AD3" w:rsidRPr="000550DB" w:rsidRDefault="00B24AD3" w:rsidP="00BD0FC6">
      <w:pPr>
        <w:pStyle w:val="Sinespaciado"/>
        <w:jc w:val="center"/>
        <w:rPr>
          <w:rFonts w:eastAsia="Arial" w:cs="Arial"/>
          <w:b/>
        </w:rPr>
      </w:pPr>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E9" w:rsidRDefault="002D7CE9">
      <w:pPr>
        <w:spacing w:after="0" w:line="240" w:lineRule="auto"/>
      </w:pPr>
      <w:r>
        <w:separator/>
      </w:r>
    </w:p>
  </w:endnote>
  <w:endnote w:type="continuationSeparator" w:id="0">
    <w:p w:rsidR="002D7CE9" w:rsidRDefault="002D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F2500D">
      <w:rPr>
        <w:b/>
      </w:rPr>
      <w:t>3</w:t>
    </w:r>
    <w:r w:rsidR="008B7CAE">
      <w:rPr>
        <w:b/>
      </w:rPr>
      <w:t>6</w:t>
    </w:r>
    <w:r w:rsidR="002D0078">
      <w:rPr>
        <w:b/>
      </w:rPr>
      <w:t>1 d</w:t>
    </w:r>
    <w:r w:rsidR="00A32385">
      <w:rPr>
        <w:b/>
      </w:rPr>
      <w:t>e</w:t>
    </w:r>
    <w:r w:rsidRPr="00825466">
      <w:rPr>
        <w:b/>
      </w:rPr>
      <w:t xml:space="preserve"> 202</w:t>
    </w:r>
    <w:r w:rsidR="002D0078">
      <w:rPr>
        <w:b/>
      </w:rPr>
      <w:t>4</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E9" w:rsidRDefault="002D7CE9">
      <w:pPr>
        <w:spacing w:after="0" w:line="240" w:lineRule="auto"/>
      </w:pPr>
      <w:r>
        <w:separator/>
      </w:r>
    </w:p>
  </w:footnote>
  <w:footnote w:type="continuationSeparator" w:id="0">
    <w:p w:rsidR="002D7CE9" w:rsidRDefault="002D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11"/>
  </w:num>
  <w:num w:numId="8">
    <w:abstractNumId w:val="1"/>
  </w:num>
  <w:num w:numId="9">
    <w:abstractNumId w:val="12"/>
  </w:num>
  <w:num w:numId="10">
    <w:abstractNumId w:val="13"/>
  </w:num>
  <w:num w:numId="11">
    <w:abstractNumId w:val="5"/>
  </w:num>
  <w:num w:numId="12">
    <w:abstractNumId w:val="9"/>
  </w:num>
  <w:num w:numId="13">
    <w:abstractNumId w:val="4"/>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35A12"/>
    <w:rsid w:val="000374E1"/>
    <w:rsid w:val="00040A66"/>
    <w:rsid w:val="000550DB"/>
    <w:rsid w:val="00060CE9"/>
    <w:rsid w:val="00065FC7"/>
    <w:rsid w:val="0007681D"/>
    <w:rsid w:val="000A2FBC"/>
    <w:rsid w:val="000A3260"/>
    <w:rsid w:val="000A75A2"/>
    <w:rsid w:val="000C5344"/>
    <w:rsid w:val="000C72C0"/>
    <w:rsid w:val="000D4049"/>
    <w:rsid w:val="000E2AF7"/>
    <w:rsid w:val="000E370B"/>
    <w:rsid w:val="000E7828"/>
    <w:rsid w:val="000F3249"/>
    <w:rsid w:val="000F3F41"/>
    <w:rsid w:val="00101F22"/>
    <w:rsid w:val="00102AC9"/>
    <w:rsid w:val="00106067"/>
    <w:rsid w:val="00121C04"/>
    <w:rsid w:val="001303C3"/>
    <w:rsid w:val="00130E32"/>
    <w:rsid w:val="001326DD"/>
    <w:rsid w:val="00133E29"/>
    <w:rsid w:val="00134E23"/>
    <w:rsid w:val="00140AC9"/>
    <w:rsid w:val="00141A7E"/>
    <w:rsid w:val="00145732"/>
    <w:rsid w:val="00167292"/>
    <w:rsid w:val="00177098"/>
    <w:rsid w:val="001826C3"/>
    <w:rsid w:val="00182AF1"/>
    <w:rsid w:val="00193E1C"/>
    <w:rsid w:val="001A5E93"/>
    <w:rsid w:val="001B1C28"/>
    <w:rsid w:val="001C231A"/>
    <w:rsid w:val="001C7B84"/>
    <w:rsid w:val="001D13C3"/>
    <w:rsid w:val="001F58E2"/>
    <w:rsid w:val="00217F93"/>
    <w:rsid w:val="002201BE"/>
    <w:rsid w:val="00223D32"/>
    <w:rsid w:val="0022471B"/>
    <w:rsid w:val="00236A14"/>
    <w:rsid w:val="00245986"/>
    <w:rsid w:val="00257ACA"/>
    <w:rsid w:val="00262C6D"/>
    <w:rsid w:val="00265F2D"/>
    <w:rsid w:val="002726EA"/>
    <w:rsid w:val="002753E5"/>
    <w:rsid w:val="0029185C"/>
    <w:rsid w:val="002A0F2B"/>
    <w:rsid w:val="002A192C"/>
    <w:rsid w:val="002A1BAF"/>
    <w:rsid w:val="002B4857"/>
    <w:rsid w:val="002B7AF5"/>
    <w:rsid w:val="002C3043"/>
    <w:rsid w:val="002C38C6"/>
    <w:rsid w:val="002C3CA9"/>
    <w:rsid w:val="002C7D78"/>
    <w:rsid w:val="002D0078"/>
    <w:rsid w:val="002D1CA6"/>
    <w:rsid w:val="002D4768"/>
    <w:rsid w:val="002D7CE9"/>
    <w:rsid w:val="002E41B1"/>
    <w:rsid w:val="002E6F2E"/>
    <w:rsid w:val="002F2A98"/>
    <w:rsid w:val="002F48E2"/>
    <w:rsid w:val="002F58BF"/>
    <w:rsid w:val="002F7219"/>
    <w:rsid w:val="00310DF8"/>
    <w:rsid w:val="00322D56"/>
    <w:rsid w:val="00326959"/>
    <w:rsid w:val="00330383"/>
    <w:rsid w:val="00330C1C"/>
    <w:rsid w:val="00332B24"/>
    <w:rsid w:val="00335A28"/>
    <w:rsid w:val="00337B01"/>
    <w:rsid w:val="00344B4D"/>
    <w:rsid w:val="00347DF4"/>
    <w:rsid w:val="00360FBF"/>
    <w:rsid w:val="00362A2A"/>
    <w:rsid w:val="00364C69"/>
    <w:rsid w:val="00375224"/>
    <w:rsid w:val="00381C0B"/>
    <w:rsid w:val="00384A21"/>
    <w:rsid w:val="003B3F8A"/>
    <w:rsid w:val="003C4594"/>
    <w:rsid w:val="003C5D20"/>
    <w:rsid w:val="003D08DE"/>
    <w:rsid w:val="003E50BC"/>
    <w:rsid w:val="003F4121"/>
    <w:rsid w:val="003F4341"/>
    <w:rsid w:val="00406442"/>
    <w:rsid w:val="004071FB"/>
    <w:rsid w:val="004236FC"/>
    <w:rsid w:val="00456197"/>
    <w:rsid w:val="00456AD5"/>
    <w:rsid w:val="00464DC8"/>
    <w:rsid w:val="004677B3"/>
    <w:rsid w:val="00481A0E"/>
    <w:rsid w:val="00484475"/>
    <w:rsid w:val="0049324B"/>
    <w:rsid w:val="004A73F0"/>
    <w:rsid w:val="004B0124"/>
    <w:rsid w:val="004C2E07"/>
    <w:rsid w:val="004C4A20"/>
    <w:rsid w:val="004C5B2F"/>
    <w:rsid w:val="004D2B52"/>
    <w:rsid w:val="004D631D"/>
    <w:rsid w:val="005004BD"/>
    <w:rsid w:val="00507E63"/>
    <w:rsid w:val="0051222F"/>
    <w:rsid w:val="00523CF6"/>
    <w:rsid w:val="005320CD"/>
    <w:rsid w:val="00533EF5"/>
    <w:rsid w:val="00533F5F"/>
    <w:rsid w:val="00543238"/>
    <w:rsid w:val="00545AF9"/>
    <w:rsid w:val="00546D23"/>
    <w:rsid w:val="00550248"/>
    <w:rsid w:val="0057061D"/>
    <w:rsid w:val="0057546B"/>
    <w:rsid w:val="0057726E"/>
    <w:rsid w:val="005970FF"/>
    <w:rsid w:val="005A3B3B"/>
    <w:rsid w:val="005B499B"/>
    <w:rsid w:val="005C0747"/>
    <w:rsid w:val="005D5C32"/>
    <w:rsid w:val="005E1499"/>
    <w:rsid w:val="005E5CDA"/>
    <w:rsid w:val="005E79A3"/>
    <w:rsid w:val="005E79F9"/>
    <w:rsid w:val="005F4131"/>
    <w:rsid w:val="006020FC"/>
    <w:rsid w:val="0060655B"/>
    <w:rsid w:val="00621238"/>
    <w:rsid w:val="006367CF"/>
    <w:rsid w:val="00652D81"/>
    <w:rsid w:val="00657F8F"/>
    <w:rsid w:val="0066551C"/>
    <w:rsid w:val="006673A9"/>
    <w:rsid w:val="0067277A"/>
    <w:rsid w:val="00672A44"/>
    <w:rsid w:val="006764F6"/>
    <w:rsid w:val="00676A02"/>
    <w:rsid w:val="00684688"/>
    <w:rsid w:val="006A1E00"/>
    <w:rsid w:val="006A4C8D"/>
    <w:rsid w:val="006A569D"/>
    <w:rsid w:val="006A6E00"/>
    <w:rsid w:val="006A6E52"/>
    <w:rsid w:val="006B1E97"/>
    <w:rsid w:val="006B4811"/>
    <w:rsid w:val="006B4C0E"/>
    <w:rsid w:val="006D531F"/>
    <w:rsid w:val="006E0E4F"/>
    <w:rsid w:val="006E4E2D"/>
    <w:rsid w:val="006E594C"/>
    <w:rsid w:val="00703BB5"/>
    <w:rsid w:val="00713132"/>
    <w:rsid w:val="00741819"/>
    <w:rsid w:val="00751A35"/>
    <w:rsid w:val="007537D0"/>
    <w:rsid w:val="00767847"/>
    <w:rsid w:val="00776EA0"/>
    <w:rsid w:val="00780935"/>
    <w:rsid w:val="0079288E"/>
    <w:rsid w:val="007931F9"/>
    <w:rsid w:val="007953C1"/>
    <w:rsid w:val="007965C5"/>
    <w:rsid w:val="007A362D"/>
    <w:rsid w:val="007A6B9C"/>
    <w:rsid w:val="007D2959"/>
    <w:rsid w:val="007D3C92"/>
    <w:rsid w:val="007D5A47"/>
    <w:rsid w:val="007E1931"/>
    <w:rsid w:val="00801BBB"/>
    <w:rsid w:val="0082301C"/>
    <w:rsid w:val="00823861"/>
    <w:rsid w:val="00825466"/>
    <w:rsid w:val="00841B4E"/>
    <w:rsid w:val="00857E19"/>
    <w:rsid w:val="0086388D"/>
    <w:rsid w:val="008677F4"/>
    <w:rsid w:val="008748F9"/>
    <w:rsid w:val="00881765"/>
    <w:rsid w:val="008A33A1"/>
    <w:rsid w:val="008A4DC6"/>
    <w:rsid w:val="008B2713"/>
    <w:rsid w:val="008B7CAE"/>
    <w:rsid w:val="008C5481"/>
    <w:rsid w:val="008C6F85"/>
    <w:rsid w:val="008E0B85"/>
    <w:rsid w:val="008E2412"/>
    <w:rsid w:val="008E689B"/>
    <w:rsid w:val="008F2C6C"/>
    <w:rsid w:val="009007DA"/>
    <w:rsid w:val="00900D93"/>
    <w:rsid w:val="00915724"/>
    <w:rsid w:val="00925A5F"/>
    <w:rsid w:val="00926535"/>
    <w:rsid w:val="0093390D"/>
    <w:rsid w:val="00933F2D"/>
    <w:rsid w:val="00937284"/>
    <w:rsid w:val="00946C38"/>
    <w:rsid w:val="009641E8"/>
    <w:rsid w:val="00964C16"/>
    <w:rsid w:val="00975497"/>
    <w:rsid w:val="00980D46"/>
    <w:rsid w:val="00981C2C"/>
    <w:rsid w:val="00983CBA"/>
    <w:rsid w:val="00984A08"/>
    <w:rsid w:val="00990077"/>
    <w:rsid w:val="00993842"/>
    <w:rsid w:val="009A5477"/>
    <w:rsid w:val="009B3EF7"/>
    <w:rsid w:val="009C4D8B"/>
    <w:rsid w:val="009C4F2A"/>
    <w:rsid w:val="009C715C"/>
    <w:rsid w:val="009D041E"/>
    <w:rsid w:val="009D1C5E"/>
    <w:rsid w:val="009E1B8B"/>
    <w:rsid w:val="009E3F42"/>
    <w:rsid w:val="009E5329"/>
    <w:rsid w:val="009F193D"/>
    <w:rsid w:val="009F61F1"/>
    <w:rsid w:val="00A03204"/>
    <w:rsid w:val="00A06FEB"/>
    <w:rsid w:val="00A10DC4"/>
    <w:rsid w:val="00A118A1"/>
    <w:rsid w:val="00A260C7"/>
    <w:rsid w:val="00A27D65"/>
    <w:rsid w:val="00A32385"/>
    <w:rsid w:val="00A34245"/>
    <w:rsid w:val="00A40B35"/>
    <w:rsid w:val="00A42D19"/>
    <w:rsid w:val="00A44532"/>
    <w:rsid w:val="00A865D8"/>
    <w:rsid w:val="00A9064B"/>
    <w:rsid w:val="00A91E5E"/>
    <w:rsid w:val="00A92F29"/>
    <w:rsid w:val="00A97875"/>
    <w:rsid w:val="00AA513D"/>
    <w:rsid w:val="00AA5167"/>
    <w:rsid w:val="00AC09C4"/>
    <w:rsid w:val="00AE4C4F"/>
    <w:rsid w:val="00AE50B9"/>
    <w:rsid w:val="00AF4493"/>
    <w:rsid w:val="00B01EBD"/>
    <w:rsid w:val="00B04CB2"/>
    <w:rsid w:val="00B0720E"/>
    <w:rsid w:val="00B133E9"/>
    <w:rsid w:val="00B16A0C"/>
    <w:rsid w:val="00B20C5D"/>
    <w:rsid w:val="00B24AD3"/>
    <w:rsid w:val="00B261C9"/>
    <w:rsid w:val="00B31264"/>
    <w:rsid w:val="00B4204B"/>
    <w:rsid w:val="00B47081"/>
    <w:rsid w:val="00B57363"/>
    <w:rsid w:val="00B820C9"/>
    <w:rsid w:val="00B878DC"/>
    <w:rsid w:val="00B975D8"/>
    <w:rsid w:val="00BA2504"/>
    <w:rsid w:val="00BA6354"/>
    <w:rsid w:val="00BB00CF"/>
    <w:rsid w:val="00BD0FC6"/>
    <w:rsid w:val="00BF3B24"/>
    <w:rsid w:val="00BF5872"/>
    <w:rsid w:val="00BF5DE4"/>
    <w:rsid w:val="00BF7A6B"/>
    <w:rsid w:val="00BF7E67"/>
    <w:rsid w:val="00C0783C"/>
    <w:rsid w:val="00C10A0F"/>
    <w:rsid w:val="00C24F1B"/>
    <w:rsid w:val="00C25E24"/>
    <w:rsid w:val="00C3406B"/>
    <w:rsid w:val="00C40BE0"/>
    <w:rsid w:val="00C61950"/>
    <w:rsid w:val="00C70757"/>
    <w:rsid w:val="00C84AF4"/>
    <w:rsid w:val="00C95A28"/>
    <w:rsid w:val="00CA526F"/>
    <w:rsid w:val="00CA782F"/>
    <w:rsid w:val="00CB66CD"/>
    <w:rsid w:val="00CD0D2A"/>
    <w:rsid w:val="00CD3D5D"/>
    <w:rsid w:val="00CE2981"/>
    <w:rsid w:val="00CF0E4D"/>
    <w:rsid w:val="00CF374F"/>
    <w:rsid w:val="00D00C7C"/>
    <w:rsid w:val="00D02C3F"/>
    <w:rsid w:val="00D16302"/>
    <w:rsid w:val="00D26BD6"/>
    <w:rsid w:val="00D273E1"/>
    <w:rsid w:val="00D410FE"/>
    <w:rsid w:val="00D425B0"/>
    <w:rsid w:val="00D6196E"/>
    <w:rsid w:val="00D62287"/>
    <w:rsid w:val="00D65C9D"/>
    <w:rsid w:val="00D819C5"/>
    <w:rsid w:val="00DA19EE"/>
    <w:rsid w:val="00DB7B0E"/>
    <w:rsid w:val="00DC1FF5"/>
    <w:rsid w:val="00DF6918"/>
    <w:rsid w:val="00E02D4A"/>
    <w:rsid w:val="00E047D5"/>
    <w:rsid w:val="00E125A7"/>
    <w:rsid w:val="00E2082D"/>
    <w:rsid w:val="00E25D64"/>
    <w:rsid w:val="00E27292"/>
    <w:rsid w:val="00E30A95"/>
    <w:rsid w:val="00E30C58"/>
    <w:rsid w:val="00E418AF"/>
    <w:rsid w:val="00E46059"/>
    <w:rsid w:val="00E74754"/>
    <w:rsid w:val="00E94949"/>
    <w:rsid w:val="00EA2C6C"/>
    <w:rsid w:val="00EA5064"/>
    <w:rsid w:val="00EA56BE"/>
    <w:rsid w:val="00EB0BFA"/>
    <w:rsid w:val="00EB39FC"/>
    <w:rsid w:val="00EB6282"/>
    <w:rsid w:val="00ED4E5C"/>
    <w:rsid w:val="00EE46F2"/>
    <w:rsid w:val="00EE498A"/>
    <w:rsid w:val="00EF017E"/>
    <w:rsid w:val="00EF1E1C"/>
    <w:rsid w:val="00EF5B1B"/>
    <w:rsid w:val="00F039CF"/>
    <w:rsid w:val="00F04E2C"/>
    <w:rsid w:val="00F04F8C"/>
    <w:rsid w:val="00F14CBD"/>
    <w:rsid w:val="00F2500D"/>
    <w:rsid w:val="00F25E2F"/>
    <w:rsid w:val="00F4043F"/>
    <w:rsid w:val="00F42CA9"/>
    <w:rsid w:val="00F442CA"/>
    <w:rsid w:val="00F50D3E"/>
    <w:rsid w:val="00F66F0B"/>
    <w:rsid w:val="00F67633"/>
    <w:rsid w:val="00F718B4"/>
    <w:rsid w:val="00FA7766"/>
    <w:rsid w:val="00FB2026"/>
    <w:rsid w:val="00FB3918"/>
    <w:rsid w:val="00FC1DEF"/>
    <w:rsid w:val="00FC7B5D"/>
    <w:rsid w:val="00FD1F03"/>
    <w:rsid w:val="00FD1FBB"/>
    <w:rsid w:val="00FE6F8E"/>
    <w:rsid w:val="00FE7C1C"/>
    <w:rsid w:val="00FF1A92"/>
    <w:rsid w:val="00FF4D37"/>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F05F"/>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DD5471-378A-4AA6-A4BC-CF064084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1864</Words>
  <Characters>10255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9</cp:revision>
  <cp:lastPrinted>2024-04-23T20:31:00Z</cp:lastPrinted>
  <dcterms:created xsi:type="dcterms:W3CDTF">2024-04-30T20:22:00Z</dcterms:created>
  <dcterms:modified xsi:type="dcterms:W3CDTF">2024-04-30T21:25:00Z</dcterms:modified>
</cp:coreProperties>
</file>